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F3864"/>
          <w:sz w:val="32"/>
        </w:rPr>
        <w:t>Interview Transcript 1 — Head of Group Communications</w:t>
      </w:r>
    </w:p>
    <w:p/>
    <w:p>
      <w:r>
        <w:rPr/>
        <w:t>Interviewee: Ashraf Mansour, Head of Group Communications</w:t>
      </w:r>
    </w:p>
    <w:p>
      <w:r>
        <w:rPr>
          <w:i/>
        </w:rPr>
        <w:t>Interviewer: Procurement Category Team</w:t>
      </w:r>
    </w:p>
    <w:p>
      <w:r>
        <w:rPr>
          <w:i/>
        </w:rPr>
        <w:t>Date: 4 February 2025 | Duration: 45 minutes | Location: HQ, Meeting Room 4B</w:t>
      </w:r>
    </w:p>
    <w:p>
      <w:r>
        <w:t>────────────────────────────────────────────────────────────────────────────────</w:t>
      </w:r>
    </w:p>
    <w:p/>
    <w:p>
      <w:r>
        <w:rPr>
          <w:b/>
        </w:rPr>
        <w:t xml:space="preserve">Q: </w:t>
      </w:r>
      <w:r>
        <w:t>Can you give us a sense of how important Events is to the Communications function?</w:t>
      </w:r>
    </w:p>
    <w:p>
      <w:r>
        <w:rPr>
          <w:b/>
        </w:rPr>
        <w:t xml:space="preserve">A: </w:t>
      </w:r>
      <w:r>
        <w:t>Events are at the centre of everything we do externally. Industrial Manufacturing Forum, the Global Manufacturing Summit, One Company Day — these are not optional activities. The CEO is on stage at all three. Investors, regulators, strategic partners — they are all in the room. The quality of how we show up at these events directly reflects on the company. So when I say Events is important, I mean it is the most visible thing we do as a function.</w:t>
      </w:r>
    </w:p>
    <w:p/>
    <w:p>
      <w:r>
        <w:rPr>
          <w:b/>
        </w:rPr>
        <w:t xml:space="preserve">Q: </w:t>
      </w:r>
      <w:r>
        <w:t>How would you describe the current procurement approach for Events?</w:t>
      </w:r>
    </w:p>
    <w:p>
      <w:r>
        <w:rPr>
          <w:b/>
        </w:rPr>
        <w:t xml:space="preserve">A: </w:t>
      </w:r>
      <w:r>
        <w:t>Honestly, it is not structured. Each event tends to be managed differently. There is no standard process, no consistent way of briefing suppliers, no template scope of work. Some events we use the same supplier we have always used. Others we go out informally and get a few quotes. But there is no formal tender process that I am aware of having been run for any of our major events in recent years.</w:t>
      </w:r>
    </w:p>
    <w:p/>
    <w:p>
      <w:r>
        <w:rPr>
          <w:b/>
        </w:rPr>
        <w:t xml:space="preserve">Q: </w:t>
      </w:r>
      <w:r>
        <w:t>How is budget managed across the Events programme?</w:t>
      </w:r>
    </w:p>
    <w:p>
      <w:r>
        <w:rPr>
          <w:b/>
        </w:rPr>
        <w:t xml:space="preserve">A: </w:t>
      </w:r>
      <w:r>
        <w:t>This is an area I know Finance has raised concerns about. We work to an annual budget but tracking actuals against that budget through the year is difficult. Costs often come in later than expected, sometimes over the approved figure. Part of the problem is that event scopes can change between the time we plan them and the time they happen. But I acknowledge we need better discipline here.</w:t>
      </w:r>
    </w:p>
    <w:p/>
    <w:p>
      <w:r>
        <w:rPr>
          <w:b/>
        </w:rPr>
        <w:t xml:space="preserve">Q: </w:t>
      </w:r>
      <w:r>
        <w:t>Which events would you consider non-negotiable — where the venue or the overall platform cannot change?</w:t>
      </w:r>
    </w:p>
    <w:p>
      <w:r>
        <w:rPr>
          <w:b/>
        </w:rPr>
        <w:t xml:space="preserve">A: </w:t>
      </w:r>
      <w:r>
        <w:t>Industrial Manufacturing Forum is government-hosted. We do not choose the venue — it is DWTC and that is not a commercial decision available to us. The Global Manufacturing Summit similarly has a fixed format and infrastructure. One Company Day has been at the same location for three years running and the CEO's office has strong views on that continuing. So those three I would consider fixed commitments where the platform itself is not something we can easily change.</w:t>
      </w:r>
    </w:p>
    <w:p/>
    <w:p>
      <w:r>
        <w:rPr>
          <w:b/>
        </w:rPr>
        <w:t xml:space="preserve">Q: </w:t>
      </w:r>
      <w:r>
        <w:t>Are there events where you see more flexibility on the supplier or venue side?</w:t>
      </w:r>
    </w:p>
    <w:p>
      <w:r>
        <w:rPr>
          <w:b/>
        </w:rPr>
        <w:t xml:space="preserve">A: </w:t>
      </w:r>
      <w:r>
        <w:t>Absolutely. The town halls, the Ramadan events, the leadership offsites — for all of those we do not have a fixed venue or a committed supplier relationship. Those could be put through a proper process. Even for the bigger events, the venue might be fixed but that does not mean everything associated with the event has to go to the same supplier. The stand fabrication, the AV, the hospitality — in theory all of that could be sourced separately and more competitively.</w:t>
      </w:r>
    </w:p>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