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3864"/>
          <w:sz w:val="32"/>
        </w:rPr>
        <w:t>Interview Transcript 2 — Finance Business Partner</w:t>
      </w:r>
    </w:p>
    <w:p/>
    <w:p>
      <w:r>
        <w:rPr/>
        <w:t>Interviewee: Layla Al Hashimi, Finance Business Partner — Group Communications</w:t>
      </w:r>
    </w:p>
    <w:p>
      <w:r>
        <w:rPr>
          <w:i/>
        </w:rPr>
        <w:t>Interviewer: Procurement Category Team</w:t>
      </w:r>
    </w:p>
    <w:p>
      <w:r>
        <w:rPr>
          <w:i/>
        </w:rPr>
        <w:t>Date: 6 February 2025 | Duration: 40 minutes | Location: Finance Floor, HQ</w:t>
      </w:r>
    </w:p>
    <w:p>
      <w:r>
        <w:t>────────────────────────────────────────────────────────────────────────────────</w:t>
      </w:r>
    </w:p>
    <w:p/>
    <w:p>
      <w:r>
        <w:rPr>
          <w:b/>
        </w:rPr>
        <w:t xml:space="preserve">Q: </w:t>
      </w:r>
      <w:r>
        <w:t>From a Finance perspective, how would you characterise the Events spend within Marketing and Communications?</w:t>
      </w:r>
    </w:p>
    <w:p>
      <w:r>
        <w:rPr>
          <w:b/>
        </w:rPr>
        <w:t xml:space="preserve">A: </w:t>
      </w:r>
      <w:r>
        <w:t>Events is the hardest part of the M&amp;C budget to manage. Costs consistently arrive later than I need them to. The invoice timing rarely matches the planning timeline. And reconciling actual costs against the approved plan at year end is genuinely difficult because the scope of events tends to shift between planning and delivery.</w:t>
      </w:r>
    </w:p>
    <w:p/>
    <w:p>
      <w:r>
        <w:rPr>
          <w:b/>
        </w:rPr>
        <w:t xml:space="preserve">Q: </w:t>
      </w:r>
      <w:r>
        <w:t>Is there a particular area of concern compared to other M&amp;C subcategories?</w:t>
      </w:r>
    </w:p>
    <w:p>
      <w:r>
        <w:rPr>
          <w:b/>
        </w:rPr>
        <w:t xml:space="preserve">A: </w:t>
      </w:r>
      <w:r>
        <w:t>Compare Events to the Gallup survey, for example. That runs every year to a fixed scope, a fixed supplier, a fixed price — I know exactly what it will cost, when the invoice will arrive, and how it maps to the budget. Events is the complete opposite. I cannot predict it reliably. That creates real problems for cash flow management and for reporting to the CFO.</w:t>
      </w:r>
    </w:p>
    <w:p/>
    <w:p>
      <w:r>
        <w:rPr>
          <w:b/>
        </w:rPr>
        <w:t xml:space="preserve">Q: </w:t>
      </w:r>
      <w:r>
        <w:t>Have costs ever materially exceeded budget for Events?</w:t>
      </w:r>
    </w:p>
    <w:p>
      <w:r>
        <w:rPr>
          <w:b/>
        </w:rPr>
        <w:t xml:space="preserve">A: </w:t>
      </w:r>
      <w:r>
        <w:t>Yes. The main industry conference stand in particular has exceeded its budget in two of the last three years. The explanation each time has been scope changes agreed late in the planning cycle. But from Finance's perspective, a budget approval is a budget approval — if we need to spend more, there should be a formal process to approve that. At the moment that process is informal at best.</w:t>
      </w:r>
    </w:p>
    <w:p/>
    <w:p>
      <w:r>
        <w:rPr>
          <w:b/>
        </w:rPr>
        <w:t xml:space="preserve">Q: </w:t>
      </w:r>
      <w:r>
        <w:t>What would improve the situation from Finance's perspective?</w:t>
      </w:r>
    </w:p>
    <w:p>
      <w:r>
        <w:rPr>
          <w:b/>
        </w:rPr>
        <w:t xml:space="preserve">A: </w:t>
      </w:r>
      <w:r>
        <w:t>Earlier engagement between Communications and Procurement, clearer scopes of work before any commitment is made to a supplier, and a proper competitive process so we have visibility on what the market actually charges for these services. At the moment we have very limited benchmarking data. I have no way of knowing whether we are paying a fair price for a conference stand or for event management. That concerns me.</w:t>
      </w:r>
    </w:p>
    <w:p/>
    <w:p>
      <w:r>
        <w:rPr>
          <w:b/>
        </w:rPr>
        <w:t xml:space="preserve">Q: </w:t>
      </w:r>
      <w:r>
        <w:t>Is there any other M&amp;C area that presents similar challenges?</w:t>
      </w:r>
    </w:p>
    <w:p>
      <w:r>
        <w:rPr>
          <w:b/>
        </w:rPr>
        <w:t xml:space="preserve">A: </w:t>
      </w:r>
      <w:r>
        <w:t>The agency retainer with Edelman is significant spend and the scope has expanded over the years without a corresponding review of the fee. But at least it has a contract. Events often does not even have that.</w:t>
      </w:r>
    </w:p>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