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3864"/>
          <w:sz w:val="32"/>
        </w:rPr>
        <w:t>Interview Transcript 4 — Events Manager</w:t>
      </w:r>
    </w:p>
    <w:p/>
    <w:p>
      <w:r>
        <w:rPr/>
        <w:t>Interviewee: Nour Hassan, Events Manager — Group Communications</w:t>
      </w:r>
    </w:p>
    <w:p>
      <w:r>
        <w:rPr>
          <w:i/>
        </w:rPr>
        <w:t>Interviewer: Procurement Category Team</w:t>
      </w:r>
    </w:p>
    <w:p>
      <w:r>
        <w:rPr>
          <w:i/>
        </w:rPr>
        <w:t>Date: 12 February 2025 | Duration: 35 minutes | Location: HQ, Meeting Room 2A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</w:rPr>
        <w:t xml:space="preserve">Q: </w:t>
      </w:r>
      <w:r>
        <w:t>Who manages the day-to-day coordination of external events?</w:t>
      </w:r>
    </w:p>
    <w:p>
      <w:r>
        <w:rPr>
          <w:b/>
        </w:rPr>
        <w:t xml:space="preserve">A: </w:t>
      </w:r>
      <w:r>
        <w:t>That sits with me primarily. I manage the delivery side — briefing suppliers, coordinating logistics, managing timelines. The budget and the supplier relationships tend to be owned or directed by the Head of Communications.</w:t>
      </w:r>
    </w:p>
    <w:p/>
    <w:p>
      <w:r>
        <w:rPr>
          <w:b/>
        </w:rPr>
        <w:t xml:space="preserve">Q: </w:t>
      </w:r>
      <w:r>
        <w:t>Looking at the FY26 demand plan, I noticed the Global Manufacturing Summit is now listed with DXBLive as the planned organiser rather than DMG who handled it last year. Can you tell us about that change?</w:t>
      </w:r>
    </w:p>
    <w:p>
      <w:r>
        <w:rPr>
          <w:b/>
        </w:rPr>
        <w:t xml:space="preserve">A: </w:t>
      </w:r>
      <w:r>
        <w:t>That decision was made by the Head of Communications. There were some delivery issues with DMG at GMS last year — I would rather not go into the details — and the Head of Comms decided we would use DXBLive for the 2026 event. I was informed of this decision, I was not involved in making it.</w:t>
      </w:r>
    </w:p>
    <w:p/>
    <w:p>
      <w:r>
        <w:rPr>
          <w:b/>
        </w:rPr>
        <w:t xml:space="preserve">Q: </w:t>
      </w:r>
      <w:r>
        <w:t>Was Procurement involved in that decision?</w:t>
      </w:r>
    </w:p>
    <w:p>
      <w:r>
        <w:rPr>
          <w:b/>
        </w:rPr>
        <w:t xml:space="preserve">A: </w:t>
      </w:r>
      <w:r>
        <w:t>Not to my knowledge, no. It was handled directly by the Head of Communications. I do not know if a formal process was followed.</w:t>
      </w:r>
    </w:p>
    <w:p/>
    <w:p>
      <w:r>
        <w:rPr>
          <w:b/>
        </w:rPr>
        <w:t xml:space="preserve">Q: </w:t>
      </w:r>
      <w:r>
        <w:t>Is there a signed contract in place with DXBLive for the 2026 event?</w:t>
      </w:r>
    </w:p>
    <w:p>
      <w:r>
        <w:rPr>
          <w:b/>
        </w:rPr>
        <w:t xml:space="preserve">A: </w:t>
      </w:r>
      <w:r>
        <w:t>I am not aware of one, no. We have had some preliminary conversations with them and they have provided an initial estimate, but I do not believe there is a signed agreement yet. I would need to check with the Head of Communications to confirm.</w:t>
      </w:r>
    </w:p>
    <w:p/>
    <w:p>
      <w:r>
        <w:rPr>
          <w:b/>
        </w:rPr>
        <w:t xml:space="preserve">Q: </w:t>
      </w:r>
      <w:r>
        <w:t>Do you know what the estimated value of the GMS organiser contract would be?</w:t>
      </w:r>
    </w:p>
    <w:p>
      <w:r>
        <w:rPr>
          <w:b/>
        </w:rPr>
        <w:t xml:space="preserve">A: </w:t>
      </w:r>
      <w:r>
        <w:t>Based on what DMG charged last year it would be in the range of AED three to three and a half million for the full event management scope. That is my estimate — I do not have a confirmed figure from DXBLive yet.</w:t>
      </w:r>
    </w:p>
    <w:p/>
    <w:p>
      <w:r>
        <w:rPr>
          <w:b/>
        </w:rPr>
        <w:t xml:space="preserve">Q: </w:t>
      </w:r>
      <w:r>
        <w:t>To be clear — there is currently no formal procurement process and no signed contract for a commitment in the range of AED three million for the Global Manufacturing Summit?</w:t>
      </w:r>
    </w:p>
    <w:p>
      <w:r>
        <w:rPr>
          <w:b/>
        </w:rPr>
        <w:t xml:space="preserve">A: </w:t>
      </w:r>
      <w:r>
        <w:t>Based on what I know, that appears to be correct. The supplier has been selected informally. I would recommend the Procurement team follows up directly with the Head of Communications to understand the current status.</w:t>
      </w:r>
    </w:p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