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1F3864"/>
          <w:sz w:val="32"/>
        </w:rPr>
        <w:t>Internal Chat — Procurement Team</w:t>
      </w:r>
    </w:p>
    <w:p>
      <w:r>
        <w:t>Microsoft Teams — Procurement Operations Channel</w:t>
      </w:r>
    </w:p>
    <w:p>
      <w:r>
        <w:t>Date: 3 March 2025</w:t>
      </w:r>
    </w:p>
    <w:p>
      <w:r>
        <w:t>────────────────────────────────────────────────────────────────────────────────</w:t>
      </w:r>
    </w:p>
    <w:p/>
    <w:p>
      <w:r>
        <w:rPr>
          <w:b/>
        </w:rPr>
        <w:t>Khalid Al Hamdan</w:t>
        <w:br/>
        <w:t>(Procurement Manager)  |  10:14</w:t>
      </w:r>
    </w:p>
    <w:p>
      <w:r>
        <w:t>Quick one for the team — we're doing the Events spend analysis and I'm seeing about 25% of rows where the sourcing route field is blank. Before I flag this as a data quality issue can someone check what those rows actually are?</w:t>
      </w:r>
    </w:p>
    <w:p/>
    <w:p>
      <w:r>
        <w:rPr>
          <w:b/>
        </w:rPr>
        <w:t>Priya Sharma</w:t>
        <w:br/>
        <w:t>(Procurement Analyst)  |  10:31</w:t>
      </w:r>
    </w:p>
    <w:p>
      <w:r>
        <w:t>I had a look at this last week actually. I went through each of the blank rows individually. They all go back to 2022 and early 2023 when the sourcing route field wasn't mandatory in the old system.</w:t>
      </w:r>
    </w:p>
    <w:p/>
    <w:p>
      <w:r>
        <w:rPr>
          <w:b/>
        </w:rPr>
        <w:t>Priya Sharma</w:t>
        <w:br/>
        <w:t>(Procurement Analyst)  |  10:33</w:t>
      </w:r>
    </w:p>
    <w:p>
      <w:r>
        <w:t>I checked the approval trail for each one. They were all either processed as AGO — officer-approved purchases — or as variation orders against existing commitments. None of them went through a competitive tender process of any kind.</w:t>
      </w:r>
    </w:p>
    <w:p/>
    <w:p>
      <w:r>
        <w:rPr>
          <w:b/>
        </w:rPr>
        <w:t>Khalid Al Hamdan</w:t>
        <w:br/>
        <w:t>(Procurement Manager)  |  10:45</w:t>
      </w:r>
    </w:p>
    <w:p>
      <w:r>
        <w:t>That's really helpful, thanks Priya. So effectively 100% of the blank rows are non-competitive, same as the AGO and VO rows?</w:t>
      </w:r>
    </w:p>
    <w:p/>
    <w:p>
      <w:r>
        <w:rPr>
          <w:b/>
        </w:rPr>
        <w:t>Priya Sharma</w:t>
        <w:br/>
        <w:t>(Procurement Analyst)  |  10:48</w:t>
      </w:r>
    </w:p>
    <w:p>
      <w:r>
        <w:t>Correct. So if you're calculating the non-competitive rate for Events, those blank rows should be counted as non-competitive. Once you include them the actual non-competitive rate comes out at around 90%.</w:t>
      </w:r>
    </w:p>
    <w:p/>
    <w:p>
      <w:r>
        <w:rPr>
          <w:b/>
        </w:rPr>
        <w:t>Khalid Al Hamdan</w:t>
        <w:br/>
        <w:t>(Procurement Manager)  |  10:52</w:t>
      </w:r>
    </w:p>
    <w:p>
      <w:r>
        <w:t>Got it. I'll note that in the analysis. Thanks for checking those.</w:t>
      </w:r>
    </w:p>
    <w:p/>
    <w:p>
      <w:r>
        <w:rPr>
          <w:b/>
        </w:rPr>
        <w:t>Priya Sharma</w:t>
        <w:br/>
        <w:t>(Procurement Analyst)  |  10:53</w:t>
      </w:r>
    </w:p>
    <w:p>
      <w:r>
        <w:t>No problem. I'll send you my notes so you have the backup if anyone asks.</w:t>
      </w:r>
    </w:p>
    <w:p/>
    <w:sectPr w:rsidR="00FC693F" w:rsidRPr="0006063C" w:rsidSect="00034616">
      <w:pgSz w:w="12240" w:h="15840"/>
      <w:pgMar w:top="1440" w:right="1728" w:bottom="144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